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5B" w:rsidRDefault="00F36602" w:rsidP="00C44F35">
      <w:pPr>
        <w:jc w:val="center"/>
      </w:pPr>
      <w:r>
        <w:rPr>
          <w:noProof/>
        </w:rPr>
        <w:drawing>
          <wp:inline distT="0" distB="0" distL="0" distR="0">
            <wp:extent cx="1333500" cy="1331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JTAC Vect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131" cy="136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C5B" w:rsidRDefault="00F36602" w:rsidP="00857C5B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010275" cy="19050"/>
                <wp:effectExtent l="0" t="0" r="9525" b="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295C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05pt" to="47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57C5B">
        <w:tab/>
      </w:r>
    </w:p>
    <w:p w:rsidR="00857C5B" w:rsidRPr="00857C5B" w:rsidRDefault="00857C5B" w:rsidP="00857C5B">
      <w:pPr>
        <w:jc w:val="center"/>
        <w:rPr>
          <w:rStyle w:val="Strong"/>
          <w:sz w:val="40"/>
          <w:szCs w:val="40"/>
        </w:rPr>
      </w:pPr>
      <w:r w:rsidRPr="00857C5B">
        <w:rPr>
          <w:rStyle w:val="Strong"/>
          <w:sz w:val="40"/>
          <w:szCs w:val="40"/>
        </w:rPr>
        <w:t>For Immediate Release</w:t>
      </w:r>
    </w:p>
    <w:p w:rsidR="0056784D" w:rsidRDefault="00F36602" w:rsidP="0056784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10275" cy="19050"/>
                <wp:effectExtent l="0" t="0" r="9525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7D8EC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pt" to="473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" strokecolor="#5b9bd5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57C5B">
        <w:t xml:space="preserve">Contact: </w:t>
      </w:r>
      <w:r w:rsidR="009E58D7">
        <w:t>Laurie Smith</w:t>
      </w:r>
      <w:r w:rsidR="00983EE6">
        <w:t xml:space="preserve"> </w:t>
      </w:r>
    </w:p>
    <w:p w:rsidR="00857C5B" w:rsidRDefault="00857C5B" w:rsidP="0056784D">
      <w:pPr>
        <w:spacing w:after="0" w:line="240" w:lineRule="auto"/>
        <w:ind w:firstLine="720"/>
      </w:pPr>
      <w:r>
        <w:t>626 N Shore Rd</w:t>
      </w:r>
    </w:p>
    <w:p w:rsidR="00857C5B" w:rsidRDefault="00857C5B" w:rsidP="0056784D">
      <w:pPr>
        <w:spacing w:after="0" w:line="240" w:lineRule="auto"/>
        <w:ind w:firstLine="720"/>
      </w:pPr>
      <w:r>
        <w:t>Absecon, New Jersey</w:t>
      </w:r>
    </w:p>
    <w:p w:rsidR="00857C5B" w:rsidRDefault="00857C5B" w:rsidP="00857C5B">
      <w:pPr>
        <w:spacing w:after="0"/>
      </w:pPr>
      <w:r>
        <w:t xml:space="preserve">Phone: </w:t>
      </w:r>
      <w:r w:rsidR="00983EE6">
        <w:t>(609) 272-0101</w:t>
      </w:r>
      <w:r w:rsidR="0056784D">
        <w:t xml:space="preserve"> ext. 11</w:t>
      </w:r>
    </w:p>
    <w:p w:rsidR="00857C5B" w:rsidRDefault="00857C5B" w:rsidP="00857C5B">
      <w:pPr>
        <w:spacing w:after="0"/>
      </w:pPr>
      <w:r>
        <w:t xml:space="preserve">Email: </w:t>
      </w:r>
      <w:r w:rsidR="009E58D7">
        <w:t>Lsmith@atlprev.org</w:t>
      </w:r>
    </w:p>
    <w:p w:rsidR="00F17AB7" w:rsidRDefault="00857C5B" w:rsidP="00857C5B">
      <w:pPr>
        <w:spacing w:after="0"/>
      </w:pPr>
      <w:r>
        <w:t xml:space="preserve">Date: </w:t>
      </w:r>
      <w:r w:rsidR="004F23A9">
        <w:t>10</w:t>
      </w:r>
      <w:r w:rsidR="002B4FA2">
        <w:t>/</w:t>
      </w:r>
      <w:r w:rsidR="004F23A9">
        <w:t>8</w:t>
      </w:r>
      <w:r w:rsidR="009E58D7">
        <w:t>/2020</w:t>
      </w:r>
    </w:p>
    <w:p w:rsidR="00857C5B" w:rsidRDefault="00857C5B" w:rsidP="00857C5B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5943600" cy="3634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7C5B" w:rsidRDefault="004F23A9" w:rsidP="00857C5B">
      <w:pPr>
        <w:spacing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Opioids: </w:t>
      </w:r>
      <w:proofErr w:type="gramStart"/>
      <w:r>
        <w:rPr>
          <w:rStyle w:val="Strong"/>
          <w:sz w:val="28"/>
          <w:szCs w:val="28"/>
        </w:rPr>
        <w:t>Taking Action</w:t>
      </w:r>
      <w:proofErr w:type="gramEnd"/>
      <w:r>
        <w:rPr>
          <w:rStyle w:val="Strong"/>
          <w:sz w:val="28"/>
          <w:szCs w:val="28"/>
        </w:rPr>
        <w:t xml:space="preserve"> in </w:t>
      </w:r>
      <w:r w:rsidR="00151E2C">
        <w:rPr>
          <w:rStyle w:val="Strong"/>
          <w:sz w:val="28"/>
          <w:szCs w:val="28"/>
        </w:rPr>
        <w:t>Our Community Today</w:t>
      </w:r>
      <w:r w:rsidR="008932C3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Radio Town Hall Meeting</w:t>
      </w:r>
    </w:p>
    <w:p w:rsidR="009E58D7" w:rsidRPr="00FC6AAF" w:rsidRDefault="00BA0C2C" w:rsidP="009E58D7">
      <w:pPr>
        <w:pStyle w:val="Quote"/>
        <w:rPr>
          <w:sz w:val="20"/>
          <w:szCs w:val="20"/>
        </w:rPr>
      </w:pPr>
      <w:r w:rsidRPr="00FC6AA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299085</wp:posOffset>
            </wp:positionV>
            <wp:extent cx="6023610" cy="368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E2C">
        <w:rPr>
          <w:sz w:val="20"/>
          <w:szCs w:val="20"/>
        </w:rPr>
        <w:t xml:space="preserve">Informative Conversation About </w:t>
      </w:r>
      <w:r w:rsidR="004F23A9">
        <w:rPr>
          <w:sz w:val="20"/>
          <w:szCs w:val="20"/>
        </w:rPr>
        <w:t xml:space="preserve">Opioids and Actions Being Taken in </w:t>
      </w:r>
      <w:r w:rsidR="00761D9A">
        <w:rPr>
          <w:sz w:val="20"/>
          <w:szCs w:val="20"/>
        </w:rPr>
        <w:t>Our Community</w:t>
      </w:r>
    </w:p>
    <w:p w:rsidR="008932C3" w:rsidRDefault="009E58D7" w:rsidP="008932C3">
      <w:pPr>
        <w:spacing w:after="0" w:line="240" w:lineRule="auto"/>
        <w:ind w:firstLine="720"/>
      </w:pPr>
      <w:r w:rsidRPr="00A83777">
        <w:t>Absecon</w:t>
      </w:r>
      <w:r w:rsidR="00BA0C2C" w:rsidRPr="00A83777">
        <w:t>, NJ-</w:t>
      </w:r>
      <w:r w:rsidR="003B4D4B">
        <w:t xml:space="preserve"> </w:t>
      </w:r>
      <w:r w:rsidR="004F23A9">
        <w:t>10</w:t>
      </w:r>
      <w:r w:rsidR="003B4D4B">
        <w:t>/</w:t>
      </w:r>
      <w:r w:rsidR="004F23A9">
        <w:t>8</w:t>
      </w:r>
      <w:r w:rsidRPr="00A83777">
        <w:t xml:space="preserve">/2020 Join Together Atlantic County </w:t>
      </w:r>
      <w:r w:rsidR="00CF0C90" w:rsidRPr="00A83777">
        <w:t>and Atlantic</w:t>
      </w:r>
      <w:r w:rsidR="00BA0C2C" w:rsidRPr="00A83777">
        <w:t xml:space="preserve"> Preve</w:t>
      </w:r>
      <w:r w:rsidR="001215A3" w:rsidRPr="00A83777">
        <w:t>ntion</w:t>
      </w:r>
      <w:r w:rsidR="00BA0C2C" w:rsidRPr="00A83777">
        <w:t xml:space="preserve"> Resources</w:t>
      </w:r>
      <w:r w:rsidR="00CF0C90" w:rsidRPr="00A83777">
        <w:t xml:space="preserve"> </w:t>
      </w:r>
      <w:r w:rsidRPr="00A83777">
        <w:t xml:space="preserve">will be hosting </w:t>
      </w:r>
      <w:r w:rsidR="008932C3">
        <w:t xml:space="preserve">a Radio Town Hall Meeting on the topic of </w:t>
      </w:r>
      <w:r w:rsidR="004F23A9">
        <w:t xml:space="preserve">opioids and prevention, treatment and recovery </w:t>
      </w:r>
      <w:r w:rsidR="00577F76">
        <w:t>efforts in</w:t>
      </w:r>
      <w:r w:rsidR="008932C3">
        <w:t xml:space="preserve"> our community</w:t>
      </w:r>
      <w:r w:rsidRPr="00A83777">
        <w:t>.</w:t>
      </w:r>
      <w:r w:rsidR="008932C3">
        <w:t xml:space="preserve"> The Radio Town Hall will take </w:t>
      </w:r>
      <w:r w:rsidRPr="00A83777">
        <w:t xml:space="preserve">place </w:t>
      </w:r>
      <w:r w:rsidR="00CF0C90" w:rsidRPr="00A83777">
        <w:t>on</w:t>
      </w:r>
      <w:r w:rsidR="008932C3">
        <w:t xml:space="preserve"> Tuesday,</w:t>
      </w:r>
      <w:r w:rsidR="00CF0C90" w:rsidRPr="00A83777">
        <w:t xml:space="preserve"> </w:t>
      </w:r>
      <w:r w:rsidR="004F23A9">
        <w:t>October 13</w:t>
      </w:r>
      <w:r w:rsidR="008932C3" w:rsidRPr="008932C3">
        <w:rPr>
          <w:vertAlign w:val="superscript"/>
        </w:rPr>
        <w:t>th</w:t>
      </w:r>
      <w:r w:rsidR="008932C3">
        <w:t xml:space="preserve"> </w:t>
      </w:r>
      <w:r w:rsidR="008932C3" w:rsidRPr="00452606">
        <w:t xml:space="preserve">from 9:00AM until </w:t>
      </w:r>
      <w:r w:rsidR="00452606" w:rsidRPr="00452606">
        <w:t>9:5</w:t>
      </w:r>
      <w:r w:rsidR="008932C3" w:rsidRPr="00452606">
        <w:t xml:space="preserve">0AM on WPG Talk Radio 1450 AM and 95.5 FM. Speakers will include </w:t>
      </w:r>
      <w:r w:rsidR="004F23A9" w:rsidRPr="00452606">
        <w:t>Chief Bruce DeShields</w:t>
      </w:r>
      <w:r w:rsidR="004F23A9">
        <w:t xml:space="preserve">, Office of the Atlantic County Prosecutor, Angela Conover, Partnership for a Drug-Free New Jersey, Scott Gras, AtlantiCare Star Program, and Laurie Smith Atlantic Prevention </w:t>
      </w:r>
      <w:r w:rsidR="00FE01AE">
        <w:t>Resources</w:t>
      </w:r>
      <w:r w:rsidR="008932C3">
        <w:t xml:space="preserve"> and will be moderated by </w:t>
      </w:r>
      <w:r w:rsidR="004F23A9">
        <w:t xml:space="preserve">Robert </w:t>
      </w:r>
      <w:r w:rsidR="008932C3" w:rsidRPr="008932C3">
        <w:t>Zlotnick, Executive Director, Atlantic Prevention Resources</w:t>
      </w:r>
      <w:r w:rsidR="008932C3">
        <w:t xml:space="preserve"> and Harry Hurley, WPG Talk Radio.  </w:t>
      </w:r>
    </w:p>
    <w:p w:rsidR="00151E2C" w:rsidRDefault="00151E2C" w:rsidP="00151E2C">
      <w:pPr>
        <w:spacing w:after="0" w:line="240" w:lineRule="auto"/>
      </w:pPr>
    </w:p>
    <w:p w:rsidR="00452606" w:rsidRPr="00E40EC1" w:rsidRDefault="00452606" w:rsidP="00151E2C">
      <w:pPr>
        <w:spacing w:after="0" w:line="240" w:lineRule="auto"/>
      </w:pPr>
      <w:r w:rsidRPr="00E40EC1">
        <w:t>The opioid epidemic and overdos</w:t>
      </w:r>
      <w:r w:rsidR="00336C66">
        <w:t>e</w:t>
      </w:r>
      <w:r w:rsidRPr="00E40EC1">
        <w:t xml:space="preserve"> crises </w:t>
      </w:r>
      <w:r w:rsidR="00E40EC1" w:rsidRPr="00E40EC1">
        <w:t>have</w:t>
      </w:r>
      <w:r w:rsidRPr="00E40EC1">
        <w:t xml:space="preserve"> impacted everyone in our community.  According to SAMHSA’s </w:t>
      </w:r>
      <w:hyperlink r:id="rId6" w:history="1">
        <w:r w:rsidRPr="00E40EC1">
          <w:rPr>
            <w:rStyle w:val="Hyperlink"/>
            <w:color w:val="auto"/>
            <w:u w:val="none"/>
          </w:rPr>
          <w:t>National Survey on Drug Use and Health</w:t>
        </w:r>
      </w:hyperlink>
      <w:r w:rsidRPr="00E40EC1">
        <w:t>, in 2018, approximately 10.3 million people aged 12 or older misused opioids in the past year. In addition, approximately 2.1 million people aged 12 or older had an opioid use disorder (</w:t>
      </w:r>
      <w:r w:rsidR="00E40EC1">
        <w:t>SAMHSA</w:t>
      </w:r>
      <w:r w:rsidRPr="00E40EC1">
        <w:t xml:space="preserve">). To learn more about the different </w:t>
      </w:r>
      <w:r w:rsidR="00E40EC1" w:rsidRPr="00E40EC1">
        <w:t>prevention, treatment and recovery initiatives throughout Atlantic</w:t>
      </w:r>
      <w:r w:rsidR="00A450CA">
        <w:t xml:space="preserve"> County,</w:t>
      </w:r>
      <w:r w:rsidR="00E40EC1" w:rsidRPr="00E40EC1">
        <w:t xml:space="preserve"> and surrounding area</w:t>
      </w:r>
      <w:r w:rsidR="00A450CA">
        <w:t>,</w:t>
      </w:r>
      <w:r w:rsidR="00E40EC1" w:rsidRPr="00E40EC1">
        <w:t xml:space="preserve"> </w:t>
      </w:r>
      <w:r w:rsidR="00E40EC1">
        <w:t xml:space="preserve">and to ask questions </w:t>
      </w:r>
      <w:r w:rsidR="00E40EC1" w:rsidRPr="00E40EC1">
        <w:t>be sure to t</w:t>
      </w:r>
      <w:r w:rsidR="00E40EC1">
        <w:t xml:space="preserve">une </w:t>
      </w:r>
      <w:r w:rsidR="00A450CA">
        <w:t xml:space="preserve">into </w:t>
      </w:r>
      <w:r w:rsidR="00E40EC1">
        <w:t>our Radio Town Hall.</w:t>
      </w:r>
      <w:r w:rsidR="00E40EC1" w:rsidRPr="00E40EC1">
        <w:t xml:space="preserve"> </w:t>
      </w:r>
      <w:bookmarkStart w:id="0" w:name="_GoBack"/>
      <w:bookmarkEnd w:id="0"/>
    </w:p>
    <w:p w:rsidR="00404E1B" w:rsidRDefault="00404E1B" w:rsidP="00F36602">
      <w:pPr>
        <w:spacing w:after="0" w:line="240" w:lineRule="auto"/>
      </w:pPr>
    </w:p>
    <w:p w:rsidR="00BA0C2C" w:rsidRDefault="00151E2C" w:rsidP="00F36602">
      <w:pPr>
        <w:spacing w:after="0" w:line="240" w:lineRule="auto"/>
      </w:pPr>
      <w:r>
        <w:t xml:space="preserve">To attend the Radio Town Hall Meeting click on the following link </w:t>
      </w:r>
      <w:hyperlink r:id="rId7" w:history="1">
        <w:r w:rsidR="004F23A9" w:rsidRPr="004F23A9">
          <w:rPr>
            <w:color w:val="0000FF"/>
            <w:u w:val="single"/>
          </w:rPr>
          <w:t>https://wpgtalkradio.com/</w:t>
        </w:r>
      </w:hyperlink>
      <w:r>
        <w:t xml:space="preserve">and then click “Listen Now” on the top right of the page. Listeners can call in with questions and/or comments by dialing (609)407-1450. </w:t>
      </w:r>
      <w:r w:rsidR="00891AB9" w:rsidRPr="00A83777">
        <w:t xml:space="preserve">Atlantic Prevention Resources is dedicated to preventing harm, caused by substance use </w:t>
      </w:r>
      <w:r w:rsidR="00F36602" w:rsidRPr="00A83777">
        <w:t xml:space="preserve">and </w:t>
      </w:r>
      <w:r w:rsidR="00891AB9" w:rsidRPr="00A83777">
        <w:t>violence</w:t>
      </w:r>
      <w:r w:rsidR="00F36602" w:rsidRPr="00A83777">
        <w:t xml:space="preserve">. Join Together Atlantic County, </w:t>
      </w:r>
      <w:r w:rsidR="006E688B">
        <w:t xml:space="preserve">is </w:t>
      </w:r>
      <w:r w:rsidR="00F36602" w:rsidRPr="00A83777">
        <w:t xml:space="preserve">a substance misuse prevention coalition </w:t>
      </w:r>
      <w:r w:rsidR="002E6472" w:rsidRPr="00A83777">
        <w:t>whose</w:t>
      </w:r>
      <w:r w:rsidR="00F36602" w:rsidRPr="00A83777">
        <w:t xml:space="preserve"> goal is to prevent, reduce and or delay substance misuse among children.</w:t>
      </w:r>
      <w:r w:rsidR="0010310C" w:rsidRPr="0010310C">
        <w:rPr>
          <w:rFonts w:ascii="Calibri" w:eastAsia="Calibri" w:hAnsi="Calibri" w:cs="Calibri"/>
        </w:rPr>
        <w:t xml:space="preserve"> This coalition project is funded </w:t>
      </w:r>
      <w:r w:rsidR="0010310C">
        <w:rPr>
          <w:rFonts w:ascii="Calibri" w:eastAsia="Calibri" w:hAnsi="Calibri" w:cs="Calibri"/>
        </w:rPr>
        <w:t xml:space="preserve">by a grant from </w:t>
      </w:r>
      <w:r w:rsidR="0010310C" w:rsidRPr="0010310C">
        <w:rPr>
          <w:rFonts w:ascii="Calibri" w:eastAsia="Calibri" w:hAnsi="Calibri" w:cs="Calibri"/>
        </w:rPr>
        <w:t>ONDCP (Office of National Drug Control Policy)</w:t>
      </w:r>
      <w:r w:rsidR="0010310C">
        <w:rPr>
          <w:rFonts w:ascii="Calibri" w:eastAsia="Calibri" w:hAnsi="Calibri" w:cs="Calibri"/>
        </w:rPr>
        <w:t>.</w:t>
      </w:r>
      <w:r w:rsidR="00F36602" w:rsidRPr="00A83777">
        <w:t xml:space="preserve"> For additional information please email </w:t>
      </w:r>
      <w:hyperlink r:id="rId8" w:history="1">
        <w:r w:rsidR="00F36602" w:rsidRPr="00A83777">
          <w:rPr>
            <w:rStyle w:val="Hyperlink"/>
          </w:rPr>
          <w:t>Lsmith@atlprev.org</w:t>
        </w:r>
      </w:hyperlink>
      <w:r w:rsidR="00F36602" w:rsidRPr="00A83777">
        <w:t xml:space="preserve"> or call (609) 272-0101 ext. 11.  </w:t>
      </w:r>
      <w:r w:rsidR="00891AB9" w:rsidRPr="00A83777">
        <w:t> </w:t>
      </w:r>
    </w:p>
    <w:p w:rsidR="00506FC3" w:rsidRDefault="00506FC3" w:rsidP="00BA57C9">
      <w:pPr>
        <w:spacing w:after="0" w:line="240" w:lineRule="auto"/>
        <w:jc w:val="center"/>
      </w:pPr>
    </w:p>
    <w:p w:rsidR="007930BC" w:rsidRPr="00A83777" w:rsidRDefault="00BA57C9" w:rsidP="00E348F5">
      <w:pPr>
        <w:spacing w:after="0" w:line="240" w:lineRule="auto"/>
        <w:jc w:val="center"/>
      </w:pPr>
      <w:r>
        <w:t>###</w:t>
      </w:r>
    </w:p>
    <w:sectPr w:rsidR="007930BC" w:rsidRPr="00A83777" w:rsidSect="00F7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5B"/>
    <w:rsid w:val="0010310C"/>
    <w:rsid w:val="001215A3"/>
    <w:rsid w:val="00151E2C"/>
    <w:rsid w:val="00165984"/>
    <w:rsid w:val="00233BD0"/>
    <w:rsid w:val="002B4FA2"/>
    <w:rsid w:val="002E6472"/>
    <w:rsid w:val="00336C66"/>
    <w:rsid w:val="00346C35"/>
    <w:rsid w:val="003B4D4B"/>
    <w:rsid w:val="00404E1B"/>
    <w:rsid w:val="00452606"/>
    <w:rsid w:val="004F23A9"/>
    <w:rsid w:val="00506FC3"/>
    <w:rsid w:val="0056784D"/>
    <w:rsid w:val="00577F76"/>
    <w:rsid w:val="00595E0C"/>
    <w:rsid w:val="006B61BD"/>
    <w:rsid w:val="006C13A6"/>
    <w:rsid w:val="006E688B"/>
    <w:rsid w:val="00701002"/>
    <w:rsid w:val="00761D9A"/>
    <w:rsid w:val="007930BC"/>
    <w:rsid w:val="00857C5B"/>
    <w:rsid w:val="00891AB9"/>
    <w:rsid w:val="008932C3"/>
    <w:rsid w:val="008C48B3"/>
    <w:rsid w:val="0094363E"/>
    <w:rsid w:val="00957607"/>
    <w:rsid w:val="00983EE6"/>
    <w:rsid w:val="009E58D7"/>
    <w:rsid w:val="00A450CA"/>
    <w:rsid w:val="00A83777"/>
    <w:rsid w:val="00B135A4"/>
    <w:rsid w:val="00B6753E"/>
    <w:rsid w:val="00B77473"/>
    <w:rsid w:val="00BA0C2C"/>
    <w:rsid w:val="00BA11C1"/>
    <w:rsid w:val="00BA57C9"/>
    <w:rsid w:val="00C37B0F"/>
    <w:rsid w:val="00C44F35"/>
    <w:rsid w:val="00CF0C90"/>
    <w:rsid w:val="00D07CFD"/>
    <w:rsid w:val="00D53E44"/>
    <w:rsid w:val="00E348F5"/>
    <w:rsid w:val="00E40EC1"/>
    <w:rsid w:val="00F17AB7"/>
    <w:rsid w:val="00F36602"/>
    <w:rsid w:val="00F72597"/>
    <w:rsid w:val="00FA6EF2"/>
    <w:rsid w:val="00FC6AAF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9E1D"/>
  <w15:docId w15:val="{1BDE78BF-B797-4FED-8A92-071D3290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5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7C5B"/>
    <w:rPr>
      <w:b/>
      <w:bCs/>
    </w:rPr>
  </w:style>
  <w:style w:type="character" w:styleId="Hyperlink">
    <w:name w:val="Hyperlink"/>
    <w:basedOn w:val="DefaultParagraphFont"/>
    <w:uiPriority w:val="99"/>
    <w:unhideWhenUsed/>
    <w:rsid w:val="00857C5B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57C5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7C5B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D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1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mith@atlprev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pgtalkradi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samhsa.gov/product/key-substance-use-and-mental-health-indicators-in-the-united-states-results-from-the-2018-national-survey-on-Drug-Use-and-Health/PEP19-506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University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Patrick</dc:creator>
  <cp:lastModifiedBy>Brian Wilson</cp:lastModifiedBy>
  <cp:revision>8</cp:revision>
  <dcterms:created xsi:type="dcterms:W3CDTF">2020-10-08T13:51:00Z</dcterms:created>
  <dcterms:modified xsi:type="dcterms:W3CDTF">2020-10-08T14:26:00Z</dcterms:modified>
</cp:coreProperties>
</file>